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6773AC" w:rsidRPr="00DF21E7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>Prezado (a) Senhor (a),</w:t>
      </w:r>
    </w:p>
    <w:p w:rsidR="006773AC" w:rsidRPr="00DF21E7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 xml:space="preserve"> </w:t>
      </w:r>
    </w:p>
    <w:p w:rsidR="006773AC" w:rsidRPr="00DF21E7" w:rsidRDefault="006773AC" w:rsidP="006773AC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DF21E7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DF21E7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DF21E7">
        <w:rPr>
          <w:rFonts w:ascii="Arial" w:hAnsi="Arial" w:cs="Arial"/>
          <w:sz w:val="20"/>
          <w:szCs w:val="20"/>
        </w:rPr>
        <w:t>(s):</w:t>
      </w:r>
    </w:p>
    <w:p w:rsidR="006773AC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6773AC" w:rsidRPr="006773AC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773AC">
        <w:rPr>
          <w:rFonts w:ascii="Arial" w:hAnsi="Arial" w:cs="Arial"/>
          <w:b/>
          <w:sz w:val="20"/>
          <w:szCs w:val="20"/>
        </w:rPr>
        <w:t xml:space="preserve">Cobertura: </w:t>
      </w:r>
      <w:r w:rsidRPr="006773AC">
        <w:rPr>
          <w:rFonts w:ascii="Arial" w:hAnsi="Arial" w:cs="Arial"/>
          <w:b/>
          <w:sz w:val="20"/>
          <w:szCs w:val="20"/>
        </w:rPr>
        <w:tab/>
        <w:t>DMHO (Despesas Médicas Hospitalares e Odontológicas)</w:t>
      </w:r>
    </w:p>
    <w:p w:rsidR="006773AC" w:rsidRPr="00DF21E7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6773AC" w:rsidRPr="00DF21E7" w:rsidRDefault="006773AC" w:rsidP="006773AC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>Nota Fiscal original das despesas médicas do segurado;</w:t>
      </w:r>
    </w:p>
    <w:p w:rsidR="006773AC" w:rsidRPr="00DF21E7" w:rsidRDefault="006773AC" w:rsidP="006773AC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 xml:space="preserve">RG, CPF, Comprovante de endereço e Formulário de informações cadastrais - PF de quem pagou </w:t>
      </w:r>
      <w:r>
        <w:rPr>
          <w:rFonts w:ascii="Arial" w:hAnsi="Arial" w:cs="Arial"/>
          <w:sz w:val="20"/>
          <w:szCs w:val="20"/>
        </w:rPr>
        <w:t>as despesas médicas do segurado.</w:t>
      </w:r>
    </w:p>
    <w:p w:rsidR="006773AC" w:rsidRPr="00DF21E7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6773AC" w:rsidRPr="006773AC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773AC">
        <w:rPr>
          <w:rFonts w:ascii="Arial" w:hAnsi="Arial" w:cs="Arial"/>
          <w:b/>
          <w:sz w:val="20"/>
          <w:szCs w:val="20"/>
        </w:rPr>
        <w:t>Envio de documentos originais</w:t>
      </w:r>
    </w:p>
    <w:p w:rsidR="006773AC" w:rsidRDefault="006773AC" w:rsidP="006773AC">
      <w:pPr>
        <w:ind w:right="95" w:firstLine="360"/>
        <w:jc w:val="both"/>
        <w:rPr>
          <w:rFonts w:ascii="Arial" w:hAnsi="Arial" w:cs="Arial"/>
          <w:b/>
          <w:sz w:val="20"/>
          <w:szCs w:val="20"/>
        </w:rPr>
      </w:pPr>
    </w:p>
    <w:p w:rsidR="006773AC" w:rsidRDefault="006773AC" w:rsidP="006773AC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tratativas de envio de documentos serão realizadas via e-mail, posteriormente, os documentos originais que deverão ser e</w:t>
      </w:r>
      <w:r>
        <w:rPr>
          <w:rFonts w:ascii="Arial" w:hAnsi="Arial" w:cs="Arial"/>
          <w:sz w:val="20"/>
          <w:szCs w:val="20"/>
        </w:rPr>
        <w:t xml:space="preserve">nviados para Rua Cubatão, 320, </w:t>
      </w:r>
      <w:r>
        <w:rPr>
          <w:rFonts w:ascii="Arial" w:hAnsi="Arial" w:cs="Arial"/>
          <w:sz w:val="20"/>
          <w:szCs w:val="20"/>
        </w:rPr>
        <w:t xml:space="preserve">1º Subsolo - Paraíso - São Paulo / SP - CEP: 04013001 constando o número do sinistro e apólice, serão: </w:t>
      </w:r>
    </w:p>
    <w:p w:rsidR="006773AC" w:rsidRPr="00DF21E7" w:rsidRDefault="006773AC" w:rsidP="006773AC">
      <w:pPr>
        <w:ind w:right="95" w:firstLine="360"/>
        <w:jc w:val="both"/>
        <w:rPr>
          <w:rFonts w:ascii="Arial" w:hAnsi="Arial" w:cs="Arial"/>
          <w:b/>
          <w:sz w:val="20"/>
          <w:szCs w:val="20"/>
        </w:rPr>
      </w:pPr>
    </w:p>
    <w:p w:rsidR="006773AC" w:rsidRPr="00DF21E7" w:rsidRDefault="006773AC" w:rsidP="006773AC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F21E7">
        <w:rPr>
          <w:rFonts w:ascii="Arial" w:hAnsi="Arial" w:cs="Arial"/>
          <w:sz w:val="20"/>
          <w:szCs w:val="20"/>
        </w:rPr>
        <w:t>Nota Fiscal original das despesas médicas do segurado</w:t>
      </w:r>
      <w:r>
        <w:rPr>
          <w:rFonts w:ascii="Arial" w:hAnsi="Arial" w:cs="Arial"/>
          <w:sz w:val="20"/>
          <w:szCs w:val="20"/>
        </w:rPr>
        <w:t>.</w:t>
      </w:r>
    </w:p>
    <w:p w:rsidR="006773AC" w:rsidRPr="006773AC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6773AC" w:rsidRPr="006773AC" w:rsidRDefault="006773AC" w:rsidP="006773AC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773AC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 w:rsidRPr="006773AC">
        <w:rPr>
          <w:rFonts w:ascii="Arial" w:hAnsi="Arial" w:cs="Arial"/>
          <w:b/>
          <w:sz w:val="20"/>
          <w:szCs w:val="20"/>
        </w:rPr>
        <w:t>s</w:t>
      </w:r>
      <w:r w:rsidRPr="006773AC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9E" w:rsidRDefault="00CA3C9E">
      <w:r>
        <w:separator/>
      </w:r>
    </w:p>
  </w:endnote>
  <w:endnote w:type="continuationSeparator" w:id="0">
    <w:p w:rsidR="00CA3C9E" w:rsidRDefault="00C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9E" w:rsidRDefault="00CA3C9E">
      <w:r>
        <w:separator/>
      </w:r>
    </w:p>
  </w:footnote>
  <w:footnote w:type="continuationSeparator" w:id="0">
    <w:p w:rsidR="00CA3C9E" w:rsidRDefault="00C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2F6C4D" w:rsidRDefault="00A85940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proofErr w:type="gramStart"/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033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-</w:t>
                          </w:r>
                          <w:proofErr w:type="gramEnd"/>
                          <w:r w:rsidR="006773A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Relação de documentos DMHO – Despesas Médicas Hospitalares e Odontológicas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2F6C4D" w:rsidRDefault="00A85940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proofErr w:type="gramStart"/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033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-</w:t>
                    </w:r>
                    <w:proofErr w:type="gramEnd"/>
                    <w:r w:rsidR="006773A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Relação de documentos DMHO – Despesas Médicas Hospitalares e Odontológicas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3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9"/>
  </w:num>
  <w:num w:numId="11">
    <w:abstractNumId w:val="5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21"/>
  </w:num>
  <w:num w:numId="17">
    <w:abstractNumId w:val="20"/>
  </w:num>
  <w:num w:numId="18">
    <w:abstractNumId w:val="16"/>
  </w:num>
  <w:num w:numId="19">
    <w:abstractNumId w:val="23"/>
  </w:num>
  <w:num w:numId="20">
    <w:abstractNumId w:val="13"/>
  </w:num>
  <w:num w:numId="21">
    <w:abstractNumId w:val="24"/>
  </w:num>
  <w:num w:numId="22">
    <w:abstractNumId w:val="15"/>
  </w:num>
  <w:num w:numId="23">
    <w:abstractNumId w:val="11"/>
  </w:num>
  <w:num w:numId="24">
    <w:abstractNumId w:val="9"/>
  </w:num>
  <w:num w:numId="25">
    <w:abstractNumId w:val="3"/>
  </w:num>
  <w:num w:numId="2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773AC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06905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4D25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3C9E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4BBEA00B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4183-53C0-4B7E-8371-EB66250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3</cp:revision>
  <cp:lastPrinted>2014-03-26T17:42:00Z</cp:lastPrinted>
  <dcterms:created xsi:type="dcterms:W3CDTF">2017-12-26T11:19:00Z</dcterms:created>
  <dcterms:modified xsi:type="dcterms:W3CDTF">2017-12-26T11:20:00Z</dcterms:modified>
</cp:coreProperties>
</file>